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
        <w:tblW w:w="0" w:type="auto"/>
        <w:tblInd w:w="-572" w:type="dxa"/>
        <w:tblLook w:val="04A0" w:firstRow="1" w:lastRow="0" w:firstColumn="1" w:lastColumn="0" w:noHBand="0" w:noVBand="1"/>
      </w:tblPr>
      <w:tblGrid>
        <w:gridCol w:w="2268"/>
        <w:gridCol w:w="2593"/>
        <w:gridCol w:w="668"/>
        <w:gridCol w:w="1424"/>
        <w:gridCol w:w="2964"/>
      </w:tblGrid>
      <w:tr w:rsidR="002A7D47" w:rsidTr="002A7D47">
        <w:trPr>
          <w:trHeight w:val="20"/>
        </w:trPr>
        <w:tc>
          <w:tcPr>
            <w:tcW w:w="9917" w:type="dxa"/>
            <w:gridSpan w:val="5"/>
            <w:tcBorders>
              <w:top w:val="single" w:sz="4" w:space="0" w:color="000000"/>
              <w:left w:val="single" w:sz="4" w:space="0" w:color="000000"/>
              <w:bottom w:val="single" w:sz="4" w:space="0" w:color="000000"/>
              <w:right w:val="single" w:sz="4" w:space="0" w:color="000000"/>
            </w:tcBorders>
          </w:tcPr>
          <w:p w:rsidR="002A7D47" w:rsidRPr="0032248F" w:rsidRDefault="002A7D47">
            <w:pPr>
              <w:pStyle w:val="2"/>
              <w:outlineLvl w:val="1"/>
              <w:rPr>
                <w:b/>
                <w:color w:val="auto"/>
                <w:lang w:eastAsia="ru-RU"/>
              </w:rPr>
            </w:pPr>
            <w:r w:rsidRPr="0032248F">
              <w:rPr>
                <w:b/>
                <w:color w:val="auto"/>
                <w:lang w:eastAsia="ru-RU"/>
              </w:rPr>
              <w:t>Технологическая карта занятия</w:t>
            </w:r>
            <w:bookmarkStart w:id="0" w:name="_GoBack"/>
            <w:bookmarkEnd w:id="0"/>
          </w:p>
          <w:p w:rsidR="002A7D47" w:rsidRDefault="002A7D47">
            <w:pPr>
              <w:spacing w:line="240" w:lineRule="auto"/>
              <w:jc w:val="center"/>
              <w:rPr>
                <w:rFonts w:ascii="Times New Roman" w:hAnsi="Times New Roman" w:cs="Times New Roman"/>
                <w:b/>
                <w:sz w:val="24"/>
                <w:szCs w:val="24"/>
                <w:lang w:eastAsia="ru-RU"/>
              </w:rPr>
            </w:pPr>
          </w:p>
        </w:tc>
      </w:tr>
      <w:tr w:rsidR="002A7D47" w:rsidTr="002A7D47">
        <w:trPr>
          <w:trHeight w:val="20"/>
        </w:trPr>
        <w:tc>
          <w:tcPr>
            <w:tcW w:w="4861"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Дата </w:t>
            </w:r>
            <w:r>
              <w:rPr>
                <w:rFonts w:ascii="Times New Roman" w:hAnsi="Times New Roman" w:cs="Times New Roman"/>
                <w:b/>
                <w:sz w:val="24"/>
                <w:szCs w:val="24"/>
                <w:u w:val="single"/>
                <w:lang w:eastAsia="ru-RU"/>
              </w:rPr>
              <w:t>22.04.2020</w:t>
            </w:r>
          </w:p>
        </w:tc>
        <w:tc>
          <w:tcPr>
            <w:tcW w:w="2092"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Класс </w:t>
            </w:r>
            <w:r>
              <w:rPr>
                <w:rFonts w:ascii="Times New Roman" w:hAnsi="Times New Roman" w:cs="Times New Roman"/>
                <w:b/>
                <w:sz w:val="24"/>
                <w:szCs w:val="24"/>
                <w:u w:val="single"/>
                <w:lang w:eastAsia="ru-RU"/>
              </w:rPr>
              <w:t>6«б»</w:t>
            </w:r>
          </w:p>
        </w:tc>
        <w:tc>
          <w:tcPr>
            <w:tcW w:w="2964" w:type="dxa"/>
            <w:tcBorders>
              <w:top w:val="single" w:sz="4" w:space="0" w:color="000000"/>
              <w:left w:val="single" w:sz="4" w:space="0" w:color="000000"/>
              <w:bottom w:val="single" w:sz="4" w:space="0" w:color="000000"/>
              <w:right w:val="single" w:sz="4" w:space="0" w:color="000000"/>
            </w:tcBorders>
          </w:tcPr>
          <w:p w:rsidR="002A7D47" w:rsidRDefault="002A7D47">
            <w:pPr>
              <w:spacing w:line="240" w:lineRule="auto"/>
              <w:rPr>
                <w:rFonts w:ascii="Times New Roman" w:hAnsi="Times New Roman" w:cs="Times New Roman"/>
                <w:b/>
                <w:sz w:val="24"/>
                <w:szCs w:val="24"/>
                <w:lang w:eastAsia="ru-RU"/>
              </w:rPr>
            </w:pPr>
            <w:r>
              <w:rPr>
                <w:rFonts w:ascii="Times New Roman" w:hAnsi="Times New Roman" w:cs="Times New Roman"/>
                <w:sz w:val="24"/>
                <w:szCs w:val="24"/>
                <w:lang w:eastAsia="ru-RU"/>
              </w:rPr>
              <w:t xml:space="preserve">Предмет </w:t>
            </w:r>
            <w:r>
              <w:rPr>
                <w:rFonts w:ascii="Times New Roman" w:hAnsi="Times New Roman" w:cs="Times New Roman"/>
                <w:b/>
                <w:sz w:val="24"/>
                <w:szCs w:val="24"/>
                <w:lang w:eastAsia="ru-RU"/>
              </w:rPr>
              <w:t>Русский язык</w:t>
            </w:r>
          </w:p>
          <w:p w:rsidR="002A7D47" w:rsidRDefault="002A7D47">
            <w:pPr>
              <w:spacing w:line="240" w:lineRule="auto"/>
              <w:rPr>
                <w:rFonts w:ascii="Times New Roman" w:hAnsi="Times New Roman" w:cs="Times New Roman"/>
                <w:sz w:val="24"/>
                <w:szCs w:val="24"/>
                <w:lang w:eastAsia="ru-RU"/>
              </w:rPr>
            </w:pPr>
          </w:p>
        </w:tc>
      </w:tr>
      <w:tr w:rsidR="002A7D47" w:rsidTr="002A7D47">
        <w:trPr>
          <w:trHeight w:val="20"/>
        </w:trPr>
        <w:tc>
          <w:tcPr>
            <w:tcW w:w="9917" w:type="dxa"/>
            <w:gridSpan w:val="5"/>
            <w:tcBorders>
              <w:top w:val="single" w:sz="4" w:space="0" w:color="000000"/>
              <w:left w:val="single" w:sz="4" w:space="0" w:color="000000"/>
              <w:bottom w:val="single" w:sz="4" w:space="0" w:color="000000"/>
              <w:right w:val="single" w:sz="4" w:space="0" w:color="000000"/>
            </w:tcBorders>
          </w:tcPr>
          <w:p w:rsidR="002A7D47" w:rsidRDefault="002A7D47">
            <w:pPr>
              <w:spacing w:line="240" w:lineRule="auto"/>
              <w:rPr>
                <w:rFonts w:ascii="Times New Roman" w:hAnsi="Times New Roman" w:cs="Times New Roman"/>
                <w:b/>
                <w:sz w:val="24"/>
                <w:szCs w:val="24"/>
                <w:u w:val="single"/>
                <w:lang w:eastAsia="ru-RU"/>
              </w:rPr>
            </w:pPr>
            <w:r>
              <w:rPr>
                <w:rFonts w:ascii="Times New Roman" w:hAnsi="Times New Roman" w:cs="Times New Roman"/>
                <w:sz w:val="24"/>
                <w:szCs w:val="24"/>
                <w:lang w:eastAsia="ru-RU"/>
              </w:rPr>
              <w:t xml:space="preserve">Учитель </w:t>
            </w:r>
            <w:r>
              <w:rPr>
                <w:rFonts w:ascii="Times New Roman" w:hAnsi="Times New Roman" w:cs="Times New Roman"/>
                <w:b/>
                <w:sz w:val="24"/>
                <w:szCs w:val="24"/>
                <w:u w:val="single"/>
                <w:lang w:eastAsia="ru-RU"/>
              </w:rPr>
              <w:t>Кузнецова Елена Павловна</w:t>
            </w:r>
          </w:p>
          <w:p w:rsidR="002A7D47" w:rsidRDefault="002A7D47">
            <w:pPr>
              <w:spacing w:line="240" w:lineRule="auto"/>
              <w:rPr>
                <w:rFonts w:ascii="Times New Roman" w:hAnsi="Times New Roman" w:cs="Times New Roman"/>
                <w:sz w:val="24"/>
                <w:szCs w:val="24"/>
                <w:lang w:eastAsia="ru-RU"/>
              </w:rPr>
            </w:pPr>
          </w:p>
        </w:tc>
      </w:tr>
      <w:tr w:rsidR="002A7D47" w:rsidTr="002A7D47">
        <w:trPr>
          <w:trHeight w:val="20"/>
        </w:trPr>
        <w:tc>
          <w:tcPr>
            <w:tcW w:w="9917" w:type="dxa"/>
            <w:gridSpan w:val="5"/>
            <w:tcBorders>
              <w:top w:val="single" w:sz="4" w:space="0" w:color="000000"/>
              <w:left w:val="single" w:sz="4" w:space="0" w:color="000000"/>
              <w:bottom w:val="single" w:sz="4" w:space="0" w:color="000000"/>
              <w:right w:val="single" w:sz="4" w:space="0" w:color="000000"/>
            </w:tcBorders>
          </w:tcPr>
          <w:p w:rsidR="002A7D47" w:rsidRDefault="002A7D47">
            <w:pPr>
              <w:spacing w:line="240" w:lineRule="auto"/>
              <w:rPr>
                <w:rFonts w:ascii="Times New Roman" w:hAnsi="Times New Roman" w:cs="Times New Roman"/>
                <w:b/>
                <w:sz w:val="24"/>
                <w:szCs w:val="24"/>
                <w:u w:val="single"/>
                <w:lang w:eastAsia="ru-RU"/>
              </w:rPr>
            </w:pPr>
            <w:r>
              <w:rPr>
                <w:rFonts w:ascii="Times New Roman" w:hAnsi="Times New Roman" w:cs="Times New Roman"/>
                <w:sz w:val="24"/>
                <w:szCs w:val="24"/>
                <w:lang w:eastAsia="ru-RU"/>
              </w:rPr>
              <w:t xml:space="preserve">Тема: Правописание гласных в суффиксах глаголов. </w:t>
            </w:r>
          </w:p>
          <w:p w:rsidR="002A7D47" w:rsidRDefault="002A7D47">
            <w:pPr>
              <w:spacing w:line="240" w:lineRule="auto"/>
              <w:rPr>
                <w:rFonts w:ascii="Times New Roman" w:hAnsi="Times New Roman" w:cs="Times New Roman"/>
                <w:sz w:val="24"/>
                <w:szCs w:val="24"/>
                <w:lang w:eastAsia="ru-RU"/>
              </w:rPr>
            </w:pPr>
          </w:p>
        </w:tc>
      </w:tr>
      <w:tr w:rsidR="002A7D47" w:rsidTr="002A7D47">
        <w:trPr>
          <w:trHeight w:val="20"/>
        </w:trPr>
        <w:tc>
          <w:tcPr>
            <w:tcW w:w="2268" w:type="dxa"/>
            <w:vMerge w:val="restart"/>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Источники информации для изучения:</w:t>
            </w:r>
          </w:p>
        </w:tc>
        <w:tc>
          <w:tcPr>
            <w:tcW w:w="7649" w:type="dxa"/>
            <w:gridSpan w:val="4"/>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b/>
                <w:sz w:val="24"/>
                <w:szCs w:val="24"/>
                <w:u w:val="single"/>
                <w:lang w:eastAsia="ru-RU"/>
              </w:rPr>
            </w:pPr>
            <w:r>
              <w:rPr>
                <w:rFonts w:ascii="Times New Roman" w:hAnsi="Times New Roman" w:cs="Times New Roman"/>
                <w:sz w:val="24"/>
                <w:szCs w:val="24"/>
                <w:lang w:eastAsia="ru-RU"/>
              </w:rPr>
              <w:t>Учебник</w:t>
            </w:r>
            <w:r>
              <w:rPr>
                <w:rFonts w:ascii="Times New Roman" w:hAnsi="Times New Roman" w:cs="Times New Roman"/>
                <w:b/>
                <w:sz w:val="24"/>
                <w:szCs w:val="24"/>
                <w:u w:val="single"/>
                <w:lang w:eastAsia="ru-RU"/>
              </w:rPr>
              <w:t xml:space="preserve"> </w:t>
            </w:r>
            <w:proofErr w:type="gramStart"/>
            <w:r>
              <w:rPr>
                <w:rFonts w:ascii="Times New Roman" w:hAnsi="Times New Roman" w:cs="Times New Roman"/>
                <w:b/>
                <w:sz w:val="24"/>
                <w:szCs w:val="24"/>
                <w:u w:val="single"/>
                <w:lang w:eastAsia="ru-RU"/>
              </w:rPr>
              <w:t>Под</w:t>
            </w:r>
            <w:proofErr w:type="gramEnd"/>
            <w:r>
              <w:rPr>
                <w:rFonts w:ascii="Times New Roman" w:hAnsi="Times New Roman" w:cs="Times New Roman"/>
                <w:b/>
                <w:sz w:val="24"/>
                <w:szCs w:val="24"/>
                <w:u w:val="single"/>
                <w:lang w:eastAsia="ru-RU"/>
              </w:rPr>
              <w:t xml:space="preserve"> редакцией Баранова в 2-х частях. 6 класс. Ч.2</w:t>
            </w:r>
          </w:p>
          <w:p w:rsidR="002A7D47" w:rsidRDefault="002A7D47">
            <w:pPr>
              <w:spacing w:line="240" w:lineRule="auto"/>
              <w:rPr>
                <w:rFonts w:ascii="Times New Roman" w:hAnsi="Times New Roman" w:cs="Times New Roman"/>
                <w:b/>
                <w:sz w:val="24"/>
                <w:szCs w:val="24"/>
                <w:u w:val="single"/>
                <w:lang w:eastAsia="ru-RU"/>
              </w:rPr>
            </w:pPr>
            <w:r>
              <w:rPr>
                <w:rFonts w:ascii="Times New Roman" w:hAnsi="Times New Roman" w:cs="Times New Roman"/>
                <w:b/>
                <w:sz w:val="24"/>
                <w:szCs w:val="24"/>
                <w:lang w:eastAsia="ru-RU"/>
              </w:rPr>
              <w:t>М.: Просвещение, 2014. Стр.135-137</w:t>
            </w:r>
          </w:p>
        </w:tc>
      </w:tr>
      <w:tr w:rsidR="002A7D47" w:rsidTr="002A7D4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A7D47" w:rsidRDefault="002A7D47">
            <w:pPr>
              <w:spacing w:line="240" w:lineRule="auto"/>
              <w:rPr>
                <w:rFonts w:ascii="Times New Roman" w:hAnsi="Times New Roman" w:cs="Times New Roman"/>
                <w:sz w:val="24"/>
                <w:szCs w:val="24"/>
                <w:lang w:eastAsia="ru-RU"/>
              </w:rPr>
            </w:pPr>
          </w:p>
        </w:tc>
        <w:tc>
          <w:tcPr>
            <w:tcW w:w="7649" w:type="dxa"/>
            <w:gridSpan w:val="4"/>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sz w:val="24"/>
                <w:szCs w:val="24"/>
                <w:lang w:val="en-US" w:eastAsia="ru-RU"/>
              </w:rPr>
            </w:pPr>
            <w:r>
              <w:rPr>
                <w:rFonts w:ascii="Times New Roman" w:hAnsi="Times New Roman" w:cs="Times New Roman"/>
                <w:b/>
                <w:sz w:val="24"/>
                <w:szCs w:val="24"/>
                <w:lang w:eastAsia="ru-RU"/>
              </w:rPr>
              <w:t>Электронные</w:t>
            </w:r>
            <w:r>
              <w:rPr>
                <w:rFonts w:ascii="Times New Roman" w:hAnsi="Times New Roman" w:cs="Times New Roman"/>
                <w:b/>
                <w:sz w:val="24"/>
                <w:szCs w:val="24"/>
                <w:lang w:val="en-US" w:eastAsia="ru-RU"/>
              </w:rPr>
              <w:t xml:space="preserve"> </w:t>
            </w:r>
            <w:r>
              <w:rPr>
                <w:rFonts w:ascii="Times New Roman" w:hAnsi="Times New Roman" w:cs="Times New Roman"/>
                <w:b/>
                <w:sz w:val="24"/>
                <w:szCs w:val="24"/>
                <w:lang w:eastAsia="ru-RU"/>
              </w:rPr>
              <w:t>ресурсы</w:t>
            </w:r>
            <w:r>
              <w:rPr>
                <w:rFonts w:ascii="Times New Roman" w:hAnsi="Times New Roman" w:cs="Times New Roman"/>
                <w:sz w:val="24"/>
                <w:szCs w:val="24"/>
                <w:lang w:val="en-US" w:eastAsia="ru-RU"/>
              </w:rPr>
              <w:t xml:space="preserve"> </w:t>
            </w:r>
          </w:p>
        </w:tc>
      </w:tr>
      <w:tr w:rsidR="002A7D47" w:rsidTr="002A7D47">
        <w:trPr>
          <w:trHeight w:val="20"/>
        </w:trPr>
        <w:tc>
          <w:tcPr>
            <w:tcW w:w="2268" w:type="dxa"/>
            <w:vMerge w:val="restart"/>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Задание:</w:t>
            </w:r>
          </w:p>
        </w:tc>
        <w:tc>
          <w:tcPr>
            <w:tcW w:w="3261"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pStyle w:val="a3"/>
              <w:shd w:val="clear" w:color="auto" w:fill="FFFFFF"/>
              <w:rPr>
                <w:rFonts w:ascii="Open Sans" w:hAnsi="Open Sans"/>
                <w:color w:val="000000"/>
                <w:sz w:val="21"/>
                <w:szCs w:val="21"/>
                <w:lang w:eastAsia="en-US"/>
              </w:rPr>
            </w:pPr>
            <w:r>
              <w:rPr>
                <w:b/>
                <w:lang w:eastAsia="en-US"/>
              </w:rPr>
              <w:t>1 шаг. Повторение. Терминологический диктант. Ответь на вопросы (устно).</w:t>
            </w:r>
          </w:p>
        </w:tc>
        <w:tc>
          <w:tcPr>
            <w:tcW w:w="4388"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pStyle w:val="a3"/>
              <w:shd w:val="clear" w:color="auto" w:fill="FFFFFF"/>
              <w:rPr>
                <w:rFonts w:ascii="Open Sans" w:hAnsi="Open Sans"/>
                <w:color w:val="000000"/>
                <w:lang w:eastAsia="en-US"/>
              </w:rPr>
            </w:pPr>
            <w:r>
              <w:rPr>
                <w:rFonts w:ascii="Open Sans" w:hAnsi="Open Sans"/>
                <w:color w:val="000000"/>
                <w:lang w:eastAsia="en-US"/>
              </w:rPr>
              <w:t>1.Как называется форма глагола, которая не имеет непостоянных признаков (наклонения, времени, лица, числа, рода)? 2. Как называется наклонение глагола, которое обозначает реальное действие (изменяется по временам) 3. Как называется наклонение, которое обозначает действие по приказу или просьбе? 4.Как называется наклонение глагола, которое обозначает действие желаемое или возможное? 5.В каком наклонении глаголы могут оканчиваться только на –ите?6. В каком наклонении глаголы могут оканчиваться на –</w:t>
            </w:r>
            <w:proofErr w:type="spellStart"/>
            <w:r>
              <w:rPr>
                <w:rFonts w:ascii="Open Sans" w:hAnsi="Open Sans"/>
                <w:color w:val="000000"/>
                <w:lang w:eastAsia="en-US"/>
              </w:rPr>
              <w:t>ите</w:t>
            </w:r>
            <w:proofErr w:type="spellEnd"/>
            <w:r>
              <w:rPr>
                <w:rFonts w:ascii="Open Sans" w:hAnsi="Open Sans"/>
                <w:color w:val="000000"/>
                <w:lang w:eastAsia="en-US"/>
              </w:rPr>
              <w:t xml:space="preserve"> или –</w:t>
            </w:r>
            <w:proofErr w:type="spellStart"/>
            <w:r>
              <w:rPr>
                <w:rFonts w:ascii="Open Sans" w:hAnsi="Open Sans"/>
                <w:color w:val="000000"/>
                <w:lang w:eastAsia="en-US"/>
              </w:rPr>
              <w:t>ете</w:t>
            </w:r>
            <w:proofErr w:type="spellEnd"/>
            <w:r>
              <w:rPr>
                <w:rFonts w:ascii="Open Sans" w:hAnsi="Open Sans"/>
                <w:color w:val="000000"/>
                <w:lang w:eastAsia="en-US"/>
              </w:rPr>
              <w:t xml:space="preserve">? 7. Как определяется спряжение глаголов с ударным личным окончанием? 8.Какая форма глагола помогает определить спряжение глагола с безударным личным окончанием? 9.Как называются глаголы, которые обозначают действия, происходящие сами по себе, без действующего лица?   </w:t>
            </w:r>
          </w:p>
        </w:tc>
      </w:tr>
      <w:tr w:rsidR="002A7D47" w:rsidTr="002A7D4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A7D47" w:rsidRDefault="002A7D47">
            <w:pPr>
              <w:spacing w:line="240" w:lineRule="auto"/>
              <w:rPr>
                <w:rFonts w:ascii="Times New Roman" w:hAnsi="Times New Roman" w:cs="Times New Roman"/>
                <w:sz w:val="24"/>
                <w:szCs w:val="24"/>
                <w:lang w:eastAsia="ru-RU"/>
              </w:rPr>
            </w:pPr>
          </w:p>
        </w:tc>
        <w:tc>
          <w:tcPr>
            <w:tcW w:w="3261"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2 шаг. Работа с учебником. Устно.</w:t>
            </w:r>
          </w:p>
        </w:tc>
        <w:tc>
          <w:tcPr>
            <w:tcW w:w="4388"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Ознакомься с материалом парагр.98, стр. 135-136. От чего зависит выбор суффиксов глаголов?</w:t>
            </w:r>
          </w:p>
        </w:tc>
      </w:tr>
      <w:tr w:rsidR="002A7D47" w:rsidTr="002A7D4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A7D47" w:rsidRDefault="002A7D47">
            <w:pPr>
              <w:spacing w:line="240" w:lineRule="auto"/>
              <w:rPr>
                <w:rFonts w:ascii="Times New Roman" w:hAnsi="Times New Roman" w:cs="Times New Roman"/>
                <w:sz w:val="24"/>
                <w:szCs w:val="24"/>
                <w:lang w:eastAsia="ru-RU"/>
              </w:rPr>
            </w:pPr>
          </w:p>
        </w:tc>
        <w:tc>
          <w:tcPr>
            <w:tcW w:w="3261"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3 шаг. Работа в тетради.</w:t>
            </w:r>
          </w:p>
          <w:p w:rsidR="002A7D47" w:rsidRDefault="002A7D47">
            <w:pPr>
              <w:spacing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Письменно.</w:t>
            </w:r>
          </w:p>
        </w:tc>
        <w:tc>
          <w:tcPr>
            <w:tcW w:w="4388"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Аккуратно запиши в тетрадь число, тему урока. Выполни упр. 579, 580.</w:t>
            </w:r>
          </w:p>
        </w:tc>
      </w:tr>
      <w:tr w:rsidR="002A7D47" w:rsidTr="002A7D4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A7D47" w:rsidRDefault="002A7D47">
            <w:pPr>
              <w:spacing w:line="240" w:lineRule="auto"/>
              <w:rPr>
                <w:rFonts w:ascii="Times New Roman" w:hAnsi="Times New Roman" w:cs="Times New Roman"/>
                <w:sz w:val="24"/>
                <w:szCs w:val="24"/>
                <w:lang w:eastAsia="ru-RU"/>
              </w:rPr>
            </w:pPr>
          </w:p>
        </w:tc>
        <w:tc>
          <w:tcPr>
            <w:tcW w:w="3261"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4 шаг. Готовимся к ОГЭ. Устно.</w:t>
            </w:r>
          </w:p>
        </w:tc>
        <w:tc>
          <w:tcPr>
            <w:tcW w:w="4388"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rPr>
                <w:rFonts w:ascii="Times New Roman" w:hAnsi="Times New Roman" w:cs="Times New Roman"/>
                <w:sz w:val="24"/>
                <w:szCs w:val="24"/>
                <w:lang w:eastAsia="ru-RU"/>
              </w:rPr>
            </w:pPr>
            <w:r>
              <w:rPr>
                <w:rFonts w:ascii="Times New Roman" w:hAnsi="Times New Roman" w:cs="Times New Roman"/>
                <w:sz w:val="24"/>
                <w:szCs w:val="24"/>
                <w:lang w:eastAsia="ru-RU"/>
              </w:rPr>
              <w:t>Выполни упр.583 (устно)- прочитай, озаглавь текст, перескажи его от 3-го лица.</w:t>
            </w:r>
          </w:p>
        </w:tc>
      </w:tr>
      <w:tr w:rsidR="002A7D47" w:rsidTr="002A7D4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A7D47" w:rsidRDefault="002A7D47">
            <w:pPr>
              <w:spacing w:line="240" w:lineRule="auto"/>
              <w:rPr>
                <w:rFonts w:ascii="Times New Roman" w:hAnsi="Times New Roman" w:cs="Times New Roman"/>
                <w:sz w:val="24"/>
                <w:szCs w:val="24"/>
                <w:lang w:eastAsia="ru-RU"/>
              </w:rPr>
            </w:pPr>
          </w:p>
        </w:tc>
        <w:tc>
          <w:tcPr>
            <w:tcW w:w="3261"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5 шаг. Вывод.</w:t>
            </w:r>
          </w:p>
        </w:tc>
        <w:tc>
          <w:tcPr>
            <w:tcW w:w="4388"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rPr>
                <w:rFonts w:ascii="Times New Roman" w:hAnsi="Times New Roman" w:cs="Times New Roman"/>
                <w:sz w:val="24"/>
                <w:szCs w:val="24"/>
                <w:lang w:eastAsia="ru-RU"/>
              </w:rPr>
            </w:pPr>
            <w:r>
              <w:rPr>
                <w:rFonts w:ascii="Times New Roman" w:hAnsi="Times New Roman" w:cs="Times New Roman"/>
                <w:sz w:val="24"/>
                <w:szCs w:val="24"/>
                <w:lang w:eastAsia="ru-RU"/>
              </w:rPr>
              <w:t>Что нового узнали на уроке? Над чем поработали?</w:t>
            </w:r>
          </w:p>
        </w:tc>
      </w:tr>
      <w:tr w:rsidR="002A7D47" w:rsidTr="002A7D47">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A7D47" w:rsidRDefault="002A7D47">
            <w:pPr>
              <w:spacing w:line="240" w:lineRule="auto"/>
              <w:rPr>
                <w:rFonts w:ascii="Times New Roman" w:hAnsi="Times New Roman" w:cs="Times New Roman"/>
                <w:sz w:val="24"/>
                <w:szCs w:val="24"/>
                <w:lang w:eastAsia="ru-RU"/>
              </w:rPr>
            </w:pPr>
          </w:p>
        </w:tc>
        <w:tc>
          <w:tcPr>
            <w:tcW w:w="3261"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6 шаг. Домашнее задание.</w:t>
            </w:r>
          </w:p>
        </w:tc>
        <w:tc>
          <w:tcPr>
            <w:tcW w:w="4388" w:type="dxa"/>
            <w:gridSpan w:val="2"/>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sz w:val="24"/>
                <w:szCs w:val="24"/>
                <w:lang w:eastAsia="ru-RU"/>
              </w:rPr>
            </w:pPr>
            <w:r>
              <w:rPr>
                <w:rFonts w:ascii="Times New Roman" w:hAnsi="Times New Roman" w:cs="Times New Roman"/>
                <w:sz w:val="24"/>
                <w:szCs w:val="24"/>
                <w:lang w:eastAsia="ru-RU"/>
              </w:rPr>
              <w:t>Параграф 97 читать, учить правило. Выполнить упр.581(</w:t>
            </w:r>
            <w:proofErr w:type="spellStart"/>
            <w:r>
              <w:rPr>
                <w:rFonts w:ascii="Times New Roman" w:hAnsi="Times New Roman" w:cs="Times New Roman"/>
                <w:sz w:val="24"/>
                <w:szCs w:val="24"/>
                <w:lang w:eastAsia="ru-RU"/>
              </w:rPr>
              <w:t>пис</w:t>
            </w:r>
            <w:proofErr w:type="spellEnd"/>
            <w:r>
              <w:rPr>
                <w:rFonts w:ascii="Times New Roman" w:hAnsi="Times New Roman" w:cs="Times New Roman"/>
                <w:sz w:val="24"/>
                <w:szCs w:val="24"/>
                <w:lang w:eastAsia="ru-RU"/>
              </w:rPr>
              <w:t>.); 582 (</w:t>
            </w:r>
            <w:proofErr w:type="spellStart"/>
            <w:r>
              <w:rPr>
                <w:rFonts w:ascii="Times New Roman" w:hAnsi="Times New Roman" w:cs="Times New Roman"/>
                <w:sz w:val="24"/>
                <w:szCs w:val="24"/>
                <w:lang w:eastAsia="ru-RU"/>
              </w:rPr>
              <w:t>пис</w:t>
            </w:r>
            <w:proofErr w:type="spellEnd"/>
            <w:r>
              <w:rPr>
                <w:rFonts w:ascii="Times New Roman" w:hAnsi="Times New Roman" w:cs="Times New Roman"/>
                <w:sz w:val="24"/>
                <w:szCs w:val="24"/>
                <w:lang w:eastAsia="ru-RU"/>
              </w:rPr>
              <w:t xml:space="preserve">.). – составить 2-3 словосочетания и 2 сложных предложения. Объяснить постановку знаков препинания в них. </w:t>
            </w:r>
          </w:p>
        </w:tc>
      </w:tr>
      <w:tr w:rsidR="002A7D47" w:rsidTr="002A7D47">
        <w:trPr>
          <w:trHeight w:val="20"/>
        </w:trPr>
        <w:tc>
          <w:tcPr>
            <w:tcW w:w="2268" w:type="dxa"/>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rFonts w:ascii="Times New Roman" w:hAnsi="Times New Roman" w:cs="Times New Roman"/>
                <w:b/>
                <w:sz w:val="24"/>
                <w:szCs w:val="24"/>
                <w:lang w:eastAsia="ru-RU"/>
              </w:rPr>
            </w:pPr>
            <w:r>
              <w:rPr>
                <w:rFonts w:ascii="Times New Roman" w:hAnsi="Times New Roman" w:cs="Times New Roman"/>
                <w:b/>
                <w:sz w:val="24"/>
                <w:szCs w:val="24"/>
                <w:lang w:eastAsia="ru-RU"/>
              </w:rPr>
              <w:t>Как и когда отчитаться:</w:t>
            </w:r>
          </w:p>
        </w:tc>
        <w:tc>
          <w:tcPr>
            <w:tcW w:w="7649" w:type="dxa"/>
            <w:gridSpan w:val="4"/>
            <w:tcBorders>
              <w:top w:val="single" w:sz="4" w:space="0" w:color="000000"/>
              <w:left w:val="single" w:sz="4" w:space="0" w:color="000000"/>
              <w:bottom w:val="single" w:sz="4" w:space="0" w:color="000000"/>
              <w:right w:val="single" w:sz="4" w:space="0" w:color="000000"/>
            </w:tcBorders>
            <w:hideMark/>
          </w:tcPr>
          <w:p w:rsidR="002A7D47" w:rsidRDefault="002A7D47">
            <w:pPr>
              <w:spacing w:line="240" w:lineRule="auto"/>
              <w:rPr>
                <w:b/>
                <w:lang w:eastAsia="ru-RU"/>
              </w:rPr>
            </w:pPr>
            <w:r>
              <w:rPr>
                <w:b/>
                <w:lang w:eastAsia="ru-RU"/>
              </w:rPr>
              <w:t xml:space="preserve">7 шаг:  фото по  </w:t>
            </w:r>
            <w:proofErr w:type="spellStart"/>
            <w:r>
              <w:rPr>
                <w:b/>
                <w:lang w:eastAsia="ru-RU"/>
              </w:rPr>
              <w:t>вайберу</w:t>
            </w:r>
            <w:proofErr w:type="spellEnd"/>
            <w:r>
              <w:rPr>
                <w:b/>
                <w:lang w:eastAsia="ru-RU"/>
              </w:rPr>
              <w:t xml:space="preserve">  89086464290</w:t>
            </w:r>
          </w:p>
        </w:tc>
      </w:tr>
    </w:tbl>
    <w:p w:rsidR="00E94A91" w:rsidRPr="009715F7" w:rsidRDefault="00E94A91" w:rsidP="009715F7"/>
    <w:sectPr w:rsidR="00E94A91" w:rsidRPr="009715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Open Sans">
    <w:altName w:val="Times New Roman"/>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77C"/>
    <w:rsid w:val="002A7D47"/>
    <w:rsid w:val="0032248F"/>
    <w:rsid w:val="005C777C"/>
    <w:rsid w:val="00855E59"/>
    <w:rsid w:val="009715F7"/>
    <w:rsid w:val="00A13803"/>
    <w:rsid w:val="00E94A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2D6D75-2B02-4A13-BAA6-C8F4C97C2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5E59"/>
    <w:pPr>
      <w:spacing w:line="252" w:lineRule="auto"/>
    </w:pPr>
  </w:style>
  <w:style w:type="paragraph" w:styleId="2">
    <w:name w:val="heading 2"/>
    <w:basedOn w:val="a"/>
    <w:next w:val="a"/>
    <w:link w:val="20"/>
    <w:uiPriority w:val="9"/>
    <w:semiHidden/>
    <w:unhideWhenUsed/>
    <w:qFormat/>
    <w:rsid w:val="00855E5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55E59"/>
    <w:rPr>
      <w:rFonts w:asciiTheme="majorHAnsi" w:eastAsiaTheme="majorEastAsia" w:hAnsiTheme="majorHAnsi" w:cstheme="majorBidi"/>
      <w:color w:val="2E74B5" w:themeColor="accent1" w:themeShade="BF"/>
      <w:sz w:val="26"/>
      <w:szCs w:val="26"/>
    </w:rPr>
  </w:style>
  <w:style w:type="paragraph" w:styleId="a3">
    <w:name w:val="Normal (Web)"/>
    <w:basedOn w:val="a"/>
    <w:uiPriority w:val="99"/>
    <w:semiHidden/>
    <w:unhideWhenUsed/>
    <w:rsid w:val="00855E59"/>
    <w:pPr>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uiPriority w:val="59"/>
    <w:rsid w:val="00855E59"/>
    <w:pPr>
      <w:spacing w:after="0" w:line="240" w:lineRule="auto"/>
    </w:pPr>
    <w:rPr>
      <w:rFonts w:eastAsia="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966455">
      <w:bodyDiv w:val="1"/>
      <w:marLeft w:val="0"/>
      <w:marRight w:val="0"/>
      <w:marTop w:val="0"/>
      <w:marBottom w:val="0"/>
      <w:divBdr>
        <w:top w:val="none" w:sz="0" w:space="0" w:color="auto"/>
        <w:left w:val="none" w:sz="0" w:space="0" w:color="auto"/>
        <w:bottom w:val="none" w:sz="0" w:space="0" w:color="auto"/>
        <w:right w:val="none" w:sz="0" w:space="0" w:color="auto"/>
      </w:divBdr>
    </w:div>
    <w:div w:id="1276981509">
      <w:bodyDiv w:val="1"/>
      <w:marLeft w:val="0"/>
      <w:marRight w:val="0"/>
      <w:marTop w:val="0"/>
      <w:marBottom w:val="0"/>
      <w:divBdr>
        <w:top w:val="none" w:sz="0" w:space="0" w:color="auto"/>
        <w:left w:val="none" w:sz="0" w:space="0" w:color="auto"/>
        <w:bottom w:val="none" w:sz="0" w:space="0" w:color="auto"/>
        <w:right w:val="none" w:sz="0" w:space="0" w:color="auto"/>
      </w:divBdr>
    </w:div>
    <w:div w:id="1594625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278</Words>
  <Characters>1585</Characters>
  <Application>Microsoft Office Word</Application>
  <DocSecurity>0</DocSecurity>
  <Lines>13</Lines>
  <Paragraphs>3</Paragraphs>
  <ScaleCrop>false</ScaleCrop>
  <Company/>
  <LinksUpToDate>false</LinksUpToDate>
  <CharactersWithSpaces>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Кузнецова</dc:creator>
  <cp:keywords/>
  <dc:description/>
  <cp:lastModifiedBy>Елена Кузнецова</cp:lastModifiedBy>
  <cp:revision>6</cp:revision>
  <dcterms:created xsi:type="dcterms:W3CDTF">2020-04-21T02:23:00Z</dcterms:created>
  <dcterms:modified xsi:type="dcterms:W3CDTF">2020-04-23T08:02:00Z</dcterms:modified>
</cp:coreProperties>
</file>